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276" w:rsidRDefault="00BF6276" w:rsidP="00BF6276">
      <w:pPr>
        <w:spacing w:after="0" w:line="240" w:lineRule="auto"/>
        <w:rPr>
          <w:rFonts w:ascii="Tahoma" w:hAnsi="Tahoma" w:cs="Tahoma"/>
          <w:b/>
          <w:sz w:val="28"/>
          <w:szCs w:val="28"/>
          <w:lang w:val="en-US"/>
        </w:rPr>
      </w:pPr>
      <w:r>
        <w:rPr>
          <w:rFonts w:ascii="Tahoma" w:hAnsi="Tahoma" w:cs="Tahoma"/>
          <w:b/>
          <w:sz w:val="28"/>
          <w:szCs w:val="28"/>
          <w:lang w:val="en-US"/>
        </w:rPr>
        <w:t xml:space="preserve">PROCEEDINGS OF COMMISSIONER OF COMMERCIAL TAXES </w:t>
      </w:r>
    </w:p>
    <w:p w:rsidR="00BF6276" w:rsidRDefault="00BF6276" w:rsidP="00BF6276">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BF6276" w:rsidRDefault="00BF6276" w:rsidP="00BF6276">
      <w:pPr>
        <w:spacing w:after="0" w:line="240" w:lineRule="auto"/>
        <w:ind w:firstLine="720"/>
        <w:rPr>
          <w:rFonts w:ascii="Tahoma" w:hAnsi="Tahoma" w:cs="Tahoma"/>
          <w:sz w:val="8"/>
          <w:szCs w:val="24"/>
          <w:lang w:val="en-US"/>
        </w:rPr>
      </w:pPr>
    </w:p>
    <w:p w:rsidR="00BF6276" w:rsidRDefault="00BF6276" w:rsidP="00BF6276">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BF6276" w:rsidRDefault="00BF6276" w:rsidP="00BF6276">
      <w:pPr>
        <w:spacing w:after="0" w:line="240" w:lineRule="auto"/>
        <w:ind w:firstLine="720"/>
        <w:rPr>
          <w:rFonts w:ascii="Tahoma" w:hAnsi="Tahoma" w:cs="Tahoma"/>
          <w:sz w:val="24"/>
          <w:szCs w:val="24"/>
          <w:lang w:val="en-US"/>
        </w:rPr>
      </w:pPr>
    </w:p>
    <w:p w:rsidR="00BF6276" w:rsidRDefault="00BF6276" w:rsidP="00BF6276">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TS/DZ/1860/2016</w:t>
      </w:r>
      <w:r>
        <w:rPr>
          <w:rFonts w:ascii="Tahoma" w:hAnsi="Tahoma" w:cs="Tahoma"/>
          <w:b/>
          <w:sz w:val="24"/>
          <w:szCs w:val="24"/>
          <w:lang w:val="en-US"/>
        </w:rPr>
        <w:t xml:space="preserve">                                        </w:t>
      </w:r>
      <w:r>
        <w:rPr>
          <w:rFonts w:ascii="Tahoma" w:hAnsi="Tahoma" w:cs="Tahoma"/>
          <w:b/>
          <w:sz w:val="24"/>
          <w:szCs w:val="24"/>
          <w:u w:val="single"/>
          <w:lang w:val="en-US"/>
        </w:rPr>
        <w:t>Dated: 23-01-2017.</w:t>
      </w:r>
    </w:p>
    <w:p w:rsidR="00BF6276" w:rsidRDefault="00BF6276" w:rsidP="00BF6276">
      <w:pPr>
        <w:spacing w:after="0" w:line="240" w:lineRule="auto"/>
        <w:rPr>
          <w:rFonts w:ascii="Tahoma" w:hAnsi="Tahoma" w:cs="Tahoma"/>
          <w:b/>
          <w:sz w:val="24"/>
          <w:szCs w:val="24"/>
          <w:u w:val="single"/>
          <w:lang w:val="en-US"/>
        </w:rPr>
      </w:pPr>
    </w:p>
    <w:p w:rsidR="00BF6276" w:rsidRDefault="00BF6276" w:rsidP="00BF6276">
      <w:pPr>
        <w:spacing w:after="0" w:line="240" w:lineRule="auto"/>
        <w:ind w:left="1440" w:hanging="720"/>
        <w:jc w:val="both"/>
        <w:rPr>
          <w:rFonts w:ascii="Tahoma" w:hAnsi="Tahoma" w:cs="Tahoma"/>
          <w:sz w:val="24"/>
          <w:szCs w:val="24"/>
          <w:lang w:val="en-US"/>
        </w:rPr>
      </w:pPr>
      <w:r>
        <w:rPr>
          <w:rFonts w:ascii="Tahoma" w:hAnsi="Tahoma" w:cs="Tahoma"/>
          <w:sz w:val="24"/>
          <w:szCs w:val="24"/>
        </w:rPr>
        <w:t>Sub:</w:t>
      </w:r>
      <w:r>
        <w:rPr>
          <w:rFonts w:ascii="Tahoma" w:hAnsi="Tahoma" w:cs="Tahoma"/>
          <w:sz w:val="24"/>
          <w:szCs w:val="24"/>
        </w:rPr>
        <w:tab/>
        <w:t xml:space="preserve">Public Services – C.T. Department – Zone-VI – Preparation of  Seniority list of DCTOs from the panel year 2009-10 to2010-11 - Proposed – Show Cause Notice issued - Calling for the Objections from the affected persons </w:t>
      </w:r>
      <w:r>
        <w:rPr>
          <w:rFonts w:ascii="Tahoma" w:hAnsi="Tahoma" w:cs="Tahoma"/>
          <w:sz w:val="24"/>
          <w:szCs w:val="24"/>
          <w:lang w:val="en-US"/>
        </w:rPr>
        <w:t xml:space="preserve"> </w:t>
      </w:r>
      <w:r>
        <w:rPr>
          <w:sz w:val="28"/>
          <w:szCs w:val="28"/>
        </w:rPr>
        <w:t>– No Objections filed against the Proposed Seniority –Final orders passed -</w:t>
      </w:r>
      <w:r>
        <w:rPr>
          <w:rFonts w:ascii="Tahoma" w:hAnsi="Tahoma" w:cs="Tahoma"/>
          <w:sz w:val="24"/>
          <w:szCs w:val="24"/>
          <w:lang w:val="en-US"/>
        </w:rPr>
        <w:t xml:space="preserve">Regarding. </w:t>
      </w:r>
    </w:p>
    <w:p w:rsidR="00BF6276" w:rsidRDefault="00BF6276" w:rsidP="00BF6276">
      <w:pPr>
        <w:spacing w:after="0" w:line="240" w:lineRule="auto"/>
        <w:ind w:left="1440" w:hanging="720"/>
        <w:jc w:val="both"/>
        <w:rPr>
          <w:rFonts w:ascii="Tahoma" w:hAnsi="Tahoma" w:cs="Tahoma"/>
          <w:sz w:val="2"/>
          <w:szCs w:val="24"/>
        </w:rPr>
      </w:pPr>
      <w:r>
        <w:rPr>
          <w:rFonts w:ascii="Tahoma" w:hAnsi="Tahoma" w:cs="Tahoma"/>
          <w:sz w:val="24"/>
          <w:szCs w:val="24"/>
          <w:lang w:val="en-US"/>
        </w:rPr>
        <w:t xml:space="preserve"> </w:t>
      </w:r>
    </w:p>
    <w:p w:rsidR="00BF6276" w:rsidRDefault="00BF6276" w:rsidP="00BF6276">
      <w:pPr>
        <w:spacing w:after="0" w:line="240" w:lineRule="auto"/>
        <w:ind w:left="1440" w:hanging="720"/>
        <w:jc w:val="both"/>
        <w:rPr>
          <w:rFonts w:ascii="Tahoma" w:hAnsi="Tahoma" w:cs="Tahoma"/>
          <w:sz w:val="6"/>
          <w:szCs w:val="24"/>
        </w:rPr>
      </w:pPr>
    </w:p>
    <w:p w:rsidR="00BF6276" w:rsidRDefault="00BF6276" w:rsidP="00BF6276">
      <w:pPr>
        <w:spacing w:after="0" w:line="240" w:lineRule="auto"/>
        <w:rPr>
          <w:rFonts w:ascii="Tahoma" w:hAnsi="Tahoma" w:cs="Tahoma"/>
          <w:sz w:val="24"/>
          <w:szCs w:val="24"/>
        </w:rPr>
      </w:pPr>
      <w:r>
        <w:rPr>
          <w:rFonts w:ascii="Tahoma" w:hAnsi="Tahoma" w:cs="Tahoma"/>
          <w:sz w:val="24"/>
          <w:szCs w:val="24"/>
        </w:rPr>
        <w:t xml:space="preserve">         Ref: - 1.  A.P. Extra-ordinary Gazette (Part-II) No. 66, </w:t>
      </w:r>
      <w:proofErr w:type="spellStart"/>
      <w:proofErr w:type="gramStart"/>
      <w:r>
        <w:rPr>
          <w:rFonts w:ascii="Tahoma" w:hAnsi="Tahoma" w:cs="Tahoma"/>
          <w:sz w:val="24"/>
          <w:szCs w:val="24"/>
        </w:rPr>
        <w:t>dt</w:t>
      </w:r>
      <w:proofErr w:type="spellEnd"/>
      <w:proofErr w:type="gramEnd"/>
      <w:r>
        <w:rPr>
          <w:rFonts w:ascii="Tahoma" w:hAnsi="Tahoma" w:cs="Tahoma"/>
          <w:sz w:val="24"/>
          <w:szCs w:val="24"/>
        </w:rPr>
        <w:t xml:space="preserve">. </w:t>
      </w:r>
      <w:proofErr w:type="gramStart"/>
      <w:r>
        <w:rPr>
          <w:rFonts w:ascii="Tahoma" w:hAnsi="Tahoma" w:cs="Tahoma"/>
          <w:sz w:val="24"/>
          <w:szCs w:val="24"/>
        </w:rPr>
        <w:t>08.05.2012.</w:t>
      </w:r>
      <w:proofErr w:type="gramEnd"/>
    </w:p>
    <w:p w:rsidR="00BF6276" w:rsidRDefault="00BF6276" w:rsidP="00BF6276">
      <w:pPr>
        <w:numPr>
          <w:ilvl w:val="0"/>
          <w:numId w:val="1"/>
        </w:numPr>
        <w:spacing w:after="0" w:line="240" w:lineRule="auto"/>
        <w:jc w:val="both"/>
        <w:rPr>
          <w:rFonts w:ascii="Tahoma" w:hAnsi="Tahoma" w:cs="Tahoma"/>
          <w:sz w:val="24"/>
          <w:szCs w:val="24"/>
        </w:rPr>
      </w:pPr>
      <w:r>
        <w:rPr>
          <w:rFonts w:ascii="Tahoma" w:hAnsi="Tahoma" w:cs="Tahoma"/>
          <w:sz w:val="24"/>
          <w:szCs w:val="24"/>
        </w:rPr>
        <w:t>CCT's Ref.No.DX2/395/2012,dt. 27-09-2012.</w:t>
      </w:r>
    </w:p>
    <w:p w:rsidR="00BF6276" w:rsidRDefault="00BF6276" w:rsidP="00BF6276">
      <w:pPr>
        <w:numPr>
          <w:ilvl w:val="0"/>
          <w:numId w:val="1"/>
        </w:numPr>
        <w:spacing w:after="0" w:line="240" w:lineRule="auto"/>
        <w:ind w:left="1735" w:hanging="357"/>
        <w:jc w:val="both"/>
        <w:rPr>
          <w:rFonts w:ascii="Tahoma" w:hAnsi="Tahoma" w:cs="Tahoma"/>
          <w:sz w:val="24"/>
          <w:szCs w:val="24"/>
        </w:rPr>
      </w:pPr>
      <w:r>
        <w:rPr>
          <w:rFonts w:ascii="Tahoma" w:eastAsia="Times New Roman" w:hAnsi="Tahoma" w:cs="Tahoma"/>
          <w:sz w:val="24"/>
          <w:szCs w:val="24"/>
        </w:rPr>
        <w:t xml:space="preserve">CCT’s Ref. No. TS/DZ/1017(2)/2015, </w:t>
      </w:r>
      <w:proofErr w:type="spellStart"/>
      <w:proofErr w:type="gramStart"/>
      <w:r>
        <w:rPr>
          <w:rFonts w:ascii="Tahoma" w:eastAsia="Times New Roman" w:hAnsi="Tahoma" w:cs="Tahoma"/>
          <w:sz w:val="24"/>
          <w:szCs w:val="24"/>
        </w:rPr>
        <w:t>dt</w:t>
      </w:r>
      <w:proofErr w:type="spellEnd"/>
      <w:proofErr w:type="gramEnd"/>
      <w:r>
        <w:rPr>
          <w:rFonts w:ascii="Tahoma" w:eastAsia="Times New Roman" w:hAnsi="Tahoma" w:cs="Tahoma"/>
          <w:sz w:val="24"/>
          <w:szCs w:val="24"/>
        </w:rPr>
        <w:t>. 13-10-2015.</w:t>
      </w:r>
    </w:p>
    <w:p w:rsidR="00BF6276" w:rsidRDefault="00BF6276" w:rsidP="00BF6276">
      <w:pPr>
        <w:pStyle w:val="ListParagraph"/>
        <w:numPr>
          <w:ilvl w:val="0"/>
          <w:numId w:val="1"/>
        </w:numPr>
        <w:spacing w:after="0" w:line="240" w:lineRule="auto"/>
        <w:rPr>
          <w:rFonts w:ascii="Tahoma" w:hAnsi="Tahoma" w:cs="Tahoma"/>
          <w:sz w:val="24"/>
          <w:szCs w:val="24"/>
          <w:lang w:val="en-US"/>
        </w:rPr>
      </w:pPr>
      <w:r>
        <w:rPr>
          <w:rFonts w:ascii="Tahoma" w:hAnsi="Tahoma" w:cs="Tahoma"/>
          <w:sz w:val="24"/>
          <w:szCs w:val="24"/>
          <w:lang w:val="en-US"/>
        </w:rPr>
        <w:t xml:space="preserve">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BF6276" w:rsidRDefault="00BF6276" w:rsidP="00BF6276">
      <w:pPr>
        <w:pStyle w:val="ListParagraph"/>
        <w:numPr>
          <w:ilvl w:val="0"/>
          <w:numId w:val="1"/>
        </w:numPr>
        <w:spacing w:after="0" w:line="240" w:lineRule="auto"/>
        <w:ind w:left="1735" w:hanging="357"/>
        <w:rPr>
          <w:rFonts w:ascii="Tahoma" w:hAnsi="Tahoma" w:cs="Tahoma"/>
          <w:sz w:val="24"/>
          <w:szCs w:val="24"/>
          <w:lang w:val="en-US"/>
        </w:rPr>
      </w:pPr>
      <w:proofErr w:type="gramStart"/>
      <w:r>
        <w:rPr>
          <w:rFonts w:ascii="Tahoma" w:hAnsi="Tahoma" w:cs="Tahoma"/>
          <w:sz w:val="24"/>
          <w:szCs w:val="24"/>
          <w:lang w:val="en-US"/>
        </w:rPr>
        <w:t>CCTs  Ref</w:t>
      </w:r>
      <w:proofErr w:type="gramEnd"/>
      <w:r>
        <w:rPr>
          <w:rFonts w:ascii="Tahoma" w:hAnsi="Tahoma" w:cs="Tahoma"/>
          <w:sz w:val="24"/>
          <w:szCs w:val="24"/>
          <w:lang w:val="en-US"/>
        </w:rPr>
        <w:t>. No. TS/DZ/1715/2016</w:t>
      </w:r>
      <w:proofErr w:type="gramStart"/>
      <w:r>
        <w:rPr>
          <w:rFonts w:ascii="Tahoma" w:hAnsi="Tahoma" w:cs="Tahoma"/>
          <w:sz w:val="24"/>
          <w:szCs w:val="24"/>
          <w:lang w:val="en-US"/>
        </w:rPr>
        <w:t>,dt</w:t>
      </w:r>
      <w:proofErr w:type="gramEnd"/>
      <w:r>
        <w:rPr>
          <w:rFonts w:ascii="Tahoma" w:hAnsi="Tahoma" w:cs="Tahoma"/>
          <w:sz w:val="24"/>
          <w:szCs w:val="24"/>
          <w:lang w:val="en-US"/>
        </w:rPr>
        <w:t>. 25-11-2016.</w:t>
      </w:r>
    </w:p>
    <w:p w:rsidR="00BF6276" w:rsidRDefault="00BF6276" w:rsidP="00BF6276">
      <w:pPr>
        <w:pStyle w:val="ListParagraph"/>
        <w:numPr>
          <w:ilvl w:val="0"/>
          <w:numId w:val="1"/>
        </w:numPr>
        <w:spacing w:after="0" w:line="240" w:lineRule="auto"/>
        <w:rPr>
          <w:rFonts w:ascii="Tahoma" w:hAnsi="Tahoma" w:cs="Tahoma"/>
          <w:sz w:val="24"/>
          <w:szCs w:val="24"/>
        </w:rPr>
      </w:pPr>
      <w:r>
        <w:rPr>
          <w:rFonts w:ascii="Tahoma" w:hAnsi="Tahoma" w:cs="Tahoma"/>
          <w:sz w:val="24"/>
          <w:szCs w:val="24"/>
        </w:rPr>
        <w:t>CCT’s Ref. No. TS/DZ/1860/2016. Dt.  05-12-2016</w:t>
      </w:r>
    </w:p>
    <w:p w:rsidR="00BF6276" w:rsidRDefault="00BF6276" w:rsidP="00BF6276">
      <w:pPr>
        <w:pStyle w:val="ListParagraph"/>
        <w:spacing w:after="0" w:line="240" w:lineRule="auto"/>
        <w:ind w:left="1735"/>
        <w:rPr>
          <w:rFonts w:ascii="Tahoma" w:hAnsi="Tahoma" w:cs="Tahoma"/>
          <w:sz w:val="24"/>
          <w:szCs w:val="24"/>
          <w:lang w:val="en-US"/>
        </w:rPr>
      </w:pPr>
      <w:r>
        <w:rPr>
          <w:rFonts w:ascii="Tahoma" w:hAnsi="Tahoma" w:cs="Tahoma"/>
          <w:sz w:val="24"/>
          <w:szCs w:val="24"/>
          <w:lang w:val="en-US"/>
        </w:rPr>
        <w:t xml:space="preserve">                              ***</w:t>
      </w:r>
    </w:p>
    <w:p w:rsidR="00BF6276" w:rsidRDefault="00BF6276" w:rsidP="00BF6276">
      <w:pPr>
        <w:spacing w:after="0" w:line="240" w:lineRule="auto"/>
        <w:ind w:left="1440" w:hanging="720"/>
        <w:jc w:val="both"/>
        <w:rPr>
          <w:rFonts w:ascii="Tahoma" w:hAnsi="Tahoma" w:cs="Tahoma"/>
          <w:sz w:val="2"/>
          <w:szCs w:val="24"/>
          <w:lang w:val="en-US"/>
        </w:rPr>
      </w:pPr>
    </w:p>
    <w:p w:rsidR="00BF6276" w:rsidRDefault="00BF6276" w:rsidP="00BF6276">
      <w:pPr>
        <w:spacing w:after="0" w:line="240" w:lineRule="auto"/>
        <w:ind w:left="1440" w:hanging="720"/>
        <w:rPr>
          <w:rFonts w:ascii="Tahoma" w:hAnsi="Tahoma" w:cs="Tahoma"/>
          <w:sz w:val="2"/>
          <w:szCs w:val="24"/>
          <w:lang w:val="en-US"/>
        </w:rPr>
      </w:pP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rPr>
        <w:t>The seniority list of ACTOs of Zone-VI, for the panel years from 2000-01 to 2008-09, has been finalized. Subsequently, the above seniority list of ACTOs of Zone-VI, for the panel years from 2000-01 to 2008-09, has been revised and finalized vide reference 4</w:t>
      </w:r>
      <w:r>
        <w:rPr>
          <w:rFonts w:ascii="Tahoma" w:hAnsi="Tahoma" w:cs="Tahoma"/>
          <w:sz w:val="24"/>
          <w:szCs w:val="24"/>
          <w:vertAlign w:val="superscript"/>
        </w:rPr>
        <w:t>th</w:t>
      </w:r>
      <w:r>
        <w:rPr>
          <w:rFonts w:ascii="Tahoma" w:hAnsi="Tahoma" w:cs="Tahoma"/>
          <w:sz w:val="24"/>
          <w:szCs w:val="24"/>
        </w:rPr>
        <w:t xml:space="preserve"> cited. </w:t>
      </w: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rPr>
        <w:t>Basing on the above Integrated seniority list of ACTOs of Zone-VI, vide this office reference 3</w:t>
      </w:r>
      <w:r>
        <w:rPr>
          <w:rFonts w:ascii="Tahoma" w:hAnsi="Tahoma" w:cs="Tahoma"/>
          <w:sz w:val="24"/>
          <w:szCs w:val="24"/>
          <w:vertAlign w:val="superscript"/>
        </w:rPr>
        <w:t>rd</w:t>
      </w:r>
      <w:r>
        <w:rPr>
          <w:rFonts w:ascii="Tahoma" w:hAnsi="Tahoma" w:cs="Tahoma"/>
          <w:sz w:val="24"/>
          <w:szCs w:val="24"/>
        </w:rPr>
        <w:t xml:space="preserve"> cited, the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Zone-VI, for the panel years from 2007-08 to 2008-09, has been finalized, and subsequently the </w:t>
      </w:r>
      <w:proofErr w:type="spellStart"/>
      <w:r>
        <w:rPr>
          <w:rFonts w:ascii="Tahoma" w:hAnsi="Tahoma" w:cs="Tahoma"/>
          <w:sz w:val="24"/>
          <w:szCs w:val="24"/>
        </w:rPr>
        <w:t>Zonal</w:t>
      </w:r>
      <w:proofErr w:type="spellEnd"/>
      <w:r>
        <w:rPr>
          <w:rFonts w:ascii="Tahoma" w:hAnsi="Tahoma" w:cs="Tahoma"/>
          <w:sz w:val="24"/>
          <w:szCs w:val="24"/>
        </w:rPr>
        <w:t xml:space="preserve"> seniority list has also been revised in terms of the revised integrated seniority list of ACTOs of Zone-VI, in the cadre of DCTOs for the panel years from 2007-08 to 2008-09, vide reference 5</w:t>
      </w:r>
      <w:r>
        <w:rPr>
          <w:rFonts w:ascii="Tahoma" w:hAnsi="Tahoma" w:cs="Tahoma"/>
          <w:sz w:val="24"/>
          <w:szCs w:val="24"/>
          <w:vertAlign w:val="superscript"/>
        </w:rPr>
        <w:t>th</w:t>
      </w:r>
      <w:r>
        <w:rPr>
          <w:rFonts w:ascii="Tahoma" w:hAnsi="Tahoma" w:cs="Tahoma"/>
          <w:sz w:val="24"/>
          <w:szCs w:val="24"/>
        </w:rPr>
        <w:t xml:space="preserve"> cited.</w:t>
      </w: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rPr>
        <w:t xml:space="preserve">In continuation to the above seniority list of DCTOs of Zone-VI, the finalisation of Seniority for the subsequent panel years from 2009-10 to 2010-11 is now taken up, basing on the integrated seniority list of ACTOs of Hyderabad (Rural) and </w:t>
      </w:r>
      <w:proofErr w:type="spellStart"/>
      <w:r>
        <w:rPr>
          <w:rFonts w:ascii="Tahoma" w:hAnsi="Tahoma" w:cs="Tahoma"/>
          <w:sz w:val="24"/>
          <w:szCs w:val="24"/>
        </w:rPr>
        <w:t>Secunderabad</w:t>
      </w:r>
      <w:proofErr w:type="spellEnd"/>
      <w:r>
        <w:rPr>
          <w:rFonts w:ascii="Tahoma" w:hAnsi="Tahoma" w:cs="Tahoma"/>
          <w:sz w:val="24"/>
          <w:szCs w:val="24"/>
        </w:rPr>
        <w:t xml:space="preserve"> Nodal Divisions finalized vide reference 4</w:t>
      </w:r>
      <w:r>
        <w:rPr>
          <w:rFonts w:ascii="Tahoma" w:hAnsi="Tahoma" w:cs="Tahoma"/>
          <w:sz w:val="24"/>
          <w:szCs w:val="24"/>
          <w:vertAlign w:val="superscript"/>
        </w:rPr>
        <w:t>th</w:t>
      </w:r>
      <w:r>
        <w:rPr>
          <w:rFonts w:ascii="Tahoma" w:hAnsi="Tahoma" w:cs="Tahoma"/>
          <w:sz w:val="24"/>
          <w:szCs w:val="24"/>
        </w:rPr>
        <w:t xml:space="preserve"> cited.</w:t>
      </w:r>
    </w:p>
    <w:p w:rsidR="00BF6276" w:rsidRDefault="00BF6276" w:rsidP="00BF6276">
      <w:pPr>
        <w:spacing w:after="0" w:line="240" w:lineRule="auto"/>
        <w:ind w:firstLine="720"/>
        <w:jc w:val="both"/>
        <w:rPr>
          <w:rFonts w:ascii="Tahoma" w:hAnsi="Tahoma" w:cs="Tahoma"/>
          <w:sz w:val="4"/>
          <w:szCs w:val="24"/>
        </w:rPr>
      </w:pPr>
    </w:p>
    <w:p w:rsidR="00BF6276" w:rsidRDefault="00BF6276" w:rsidP="00BF6276">
      <w:pPr>
        <w:spacing w:after="0" w:line="240" w:lineRule="auto"/>
        <w:ind w:firstLine="720"/>
        <w:jc w:val="both"/>
        <w:rPr>
          <w:rFonts w:ascii="Tahoma" w:hAnsi="Tahoma" w:cs="Tahoma"/>
          <w:sz w:val="8"/>
          <w:szCs w:val="24"/>
        </w:rPr>
      </w:pP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rPr>
        <w:t xml:space="preserve">The above proposed seniority list of  DCTOs will be subject to OAs/WPs pending with the Court with the following direction of </w:t>
      </w:r>
      <w:proofErr w:type="spellStart"/>
      <w:r>
        <w:rPr>
          <w:rFonts w:ascii="Tahoma" w:hAnsi="Tahoma" w:cs="Tahoma"/>
          <w:sz w:val="24"/>
          <w:szCs w:val="24"/>
        </w:rPr>
        <w:t>Hon’ble</w:t>
      </w:r>
      <w:proofErr w:type="spellEnd"/>
      <w:r>
        <w:rPr>
          <w:rFonts w:ascii="Tahoma" w:hAnsi="Tahoma" w:cs="Tahoma"/>
          <w:sz w:val="24"/>
          <w:szCs w:val="24"/>
        </w:rPr>
        <w:t xml:space="preserve"> High Court in W.P.No.24335/99.</w:t>
      </w:r>
    </w:p>
    <w:p w:rsidR="00BF6276" w:rsidRDefault="00BF6276" w:rsidP="00BF6276">
      <w:pPr>
        <w:spacing w:after="0" w:line="240" w:lineRule="auto"/>
        <w:ind w:firstLine="720"/>
        <w:jc w:val="both"/>
        <w:rPr>
          <w:rFonts w:ascii="Tahoma" w:hAnsi="Tahoma" w:cs="Tahoma"/>
          <w:sz w:val="4"/>
          <w:szCs w:val="24"/>
        </w:rPr>
      </w:pPr>
    </w:p>
    <w:p w:rsidR="00BF6276" w:rsidRDefault="00BF6276" w:rsidP="00BF6276">
      <w:pPr>
        <w:spacing w:after="0" w:line="240" w:lineRule="auto"/>
        <w:ind w:firstLine="720"/>
        <w:jc w:val="both"/>
        <w:rPr>
          <w:rFonts w:ascii="Tahoma" w:hAnsi="Tahoma" w:cs="Tahoma"/>
          <w:sz w:val="4"/>
          <w:szCs w:val="24"/>
        </w:rPr>
      </w:pPr>
    </w:p>
    <w:p w:rsidR="00BF6276" w:rsidRDefault="00BF6276" w:rsidP="00BF6276">
      <w:pPr>
        <w:pStyle w:val="ListParagraph"/>
        <w:spacing w:after="0" w:line="240" w:lineRule="auto"/>
        <w:ind w:left="1080"/>
        <w:jc w:val="both"/>
        <w:rPr>
          <w:rFonts w:ascii="Tahoma" w:hAnsi="Tahoma" w:cs="Tahoma"/>
          <w:sz w:val="4"/>
          <w:szCs w:val="24"/>
        </w:rPr>
      </w:pPr>
    </w:p>
    <w:p w:rsidR="00BF6276" w:rsidRDefault="00BF6276" w:rsidP="00BF6276">
      <w:pPr>
        <w:spacing w:after="0" w:line="240" w:lineRule="auto"/>
        <w:jc w:val="both"/>
        <w:rPr>
          <w:rFonts w:ascii="Tahoma" w:hAnsi="Tahoma" w:cs="Tahoma"/>
          <w:sz w:val="24"/>
          <w:szCs w:val="24"/>
        </w:rPr>
      </w:pPr>
      <w:r>
        <w:rPr>
          <w:rFonts w:ascii="Tahoma" w:hAnsi="Tahoma" w:cs="Tahoma"/>
          <w:sz w:val="24"/>
          <w:szCs w:val="24"/>
        </w:rPr>
        <w:t xml:space="preserve">        It is also further informed that, for the preparation of seniority list in the cadre of DCTOs of Zone-VI, for the subsequent panel years from 2009-10 to 2010-11, the following General Principles have been adopted;</w:t>
      </w:r>
    </w:p>
    <w:p w:rsidR="00BF6276" w:rsidRDefault="00BF6276" w:rsidP="00BF6276">
      <w:pPr>
        <w:spacing w:after="0" w:line="240" w:lineRule="auto"/>
        <w:jc w:val="both"/>
        <w:rPr>
          <w:rFonts w:ascii="Tahoma" w:hAnsi="Tahoma" w:cs="Tahoma"/>
          <w:sz w:val="8"/>
          <w:szCs w:val="24"/>
        </w:rPr>
      </w:pPr>
    </w:p>
    <w:p w:rsidR="00BF6276" w:rsidRDefault="00BF6276" w:rsidP="00BF6276">
      <w:pPr>
        <w:spacing w:after="0" w:line="240" w:lineRule="auto"/>
        <w:jc w:val="both"/>
        <w:rPr>
          <w:rFonts w:ascii="Tahoma" w:hAnsi="Tahoma" w:cs="Tahoma"/>
          <w:sz w:val="6"/>
          <w:szCs w:val="24"/>
        </w:rPr>
      </w:pPr>
    </w:p>
    <w:p w:rsidR="00BF6276" w:rsidRDefault="00BF6276" w:rsidP="00BF6276">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The current exercise of preparation of seniority list of DCTOs from the panel years 2009-10 to 2010-11 of Zone-VI is basing on the final integrated seniority list of ACTOs of Zone-VI finalized vide reference 1</w:t>
      </w:r>
      <w:r>
        <w:rPr>
          <w:rFonts w:ascii="Tahoma" w:hAnsi="Tahoma" w:cs="Tahoma"/>
          <w:sz w:val="24"/>
          <w:szCs w:val="24"/>
          <w:vertAlign w:val="superscript"/>
        </w:rPr>
        <w:t>st</w:t>
      </w:r>
      <w:r>
        <w:rPr>
          <w:rFonts w:ascii="Tahoma" w:hAnsi="Tahoma" w:cs="Tahoma"/>
          <w:sz w:val="24"/>
          <w:szCs w:val="24"/>
        </w:rPr>
        <w:t xml:space="preserve"> cited.</w:t>
      </w:r>
    </w:p>
    <w:p w:rsidR="00BF6276" w:rsidRDefault="00BF6276" w:rsidP="00BF6276">
      <w:pPr>
        <w:pStyle w:val="ListParagraph"/>
        <w:spacing w:after="0" w:line="240" w:lineRule="auto"/>
        <w:jc w:val="both"/>
        <w:rPr>
          <w:rFonts w:ascii="Tahoma" w:hAnsi="Tahoma" w:cs="Tahoma"/>
          <w:sz w:val="2"/>
          <w:szCs w:val="24"/>
        </w:rPr>
      </w:pPr>
    </w:p>
    <w:p w:rsidR="00BF6276" w:rsidRDefault="00BF6276" w:rsidP="00BF6276">
      <w:pPr>
        <w:pStyle w:val="ListParagraph"/>
        <w:spacing w:after="0" w:line="240" w:lineRule="auto"/>
        <w:ind w:left="1080"/>
        <w:jc w:val="both"/>
        <w:rPr>
          <w:rFonts w:ascii="Tahoma" w:hAnsi="Tahoma" w:cs="Tahoma"/>
          <w:sz w:val="4"/>
          <w:szCs w:val="24"/>
        </w:rPr>
      </w:pPr>
    </w:p>
    <w:p w:rsidR="00BF6276" w:rsidRDefault="00BF6276" w:rsidP="00BF6276">
      <w:pPr>
        <w:pStyle w:val="ListParagraph"/>
        <w:spacing w:after="0" w:line="240" w:lineRule="auto"/>
        <w:ind w:left="1080"/>
        <w:jc w:val="both"/>
        <w:rPr>
          <w:rFonts w:ascii="Tahoma" w:hAnsi="Tahoma" w:cs="Tahoma"/>
          <w:sz w:val="4"/>
          <w:szCs w:val="24"/>
        </w:rPr>
      </w:pPr>
    </w:p>
    <w:p w:rsidR="00BF6276" w:rsidRDefault="00BF6276" w:rsidP="00BF6276">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 xml:space="preserve">Panels of 2009-10 to 2010-11 of DCTOs have been prepared basing on the </w:t>
      </w:r>
      <w:proofErr w:type="spellStart"/>
      <w:r>
        <w:rPr>
          <w:rFonts w:ascii="Tahoma" w:hAnsi="Tahoma" w:cs="Tahoma"/>
          <w:sz w:val="24"/>
          <w:szCs w:val="24"/>
        </w:rPr>
        <w:t>adhoc</w:t>
      </w:r>
      <w:proofErr w:type="spellEnd"/>
      <w:r>
        <w:rPr>
          <w:rFonts w:ascii="Tahoma" w:hAnsi="Tahoma" w:cs="Tahoma"/>
          <w:sz w:val="24"/>
          <w:szCs w:val="24"/>
        </w:rPr>
        <w:t xml:space="preserve"> panels approved by the D.P.Cs basing on the feeder category seniority list i.e., Seniority list of ACTOs of Zone-VI finalized by the Commissioner(CT), vide reference 1</w:t>
      </w:r>
      <w:r>
        <w:rPr>
          <w:rFonts w:ascii="Tahoma" w:hAnsi="Tahoma" w:cs="Tahoma"/>
          <w:sz w:val="24"/>
          <w:szCs w:val="24"/>
          <w:vertAlign w:val="superscript"/>
        </w:rPr>
        <w:t>st</w:t>
      </w:r>
      <w:r>
        <w:rPr>
          <w:rFonts w:ascii="Tahoma" w:hAnsi="Tahoma" w:cs="Tahoma"/>
          <w:sz w:val="24"/>
          <w:szCs w:val="24"/>
        </w:rPr>
        <w:t xml:space="preserve"> cited.</w:t>
      </w:r>
    </w:p>
    <w:p w:rsidR="00BF6276" w:rsidRDefault="00BF6276" w:rsidP="00BF6276">
      <w:pPr>
        <w:pStyle w:val="ListParagraph"/>
        <w:spacing w:after="0" w:line="240" w:lineRule="auto"/>
        <w:jc w:val="both"/>
        <w:rPr>
          <w:rFonts w:ascii="Tahoma" w:hAnsi="Tahoma" w:cs="Tahoma"/>
          <w:sz w:val="6"/>
          <w:szCs w:val="24"/>
        </w:rPr>
      </w:pPr>
    </w:p>
    <w:p w:rsidR="00BF6276" w:rsidRDefault="00BF6276" w:rsidP="00BF6276">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So as to maintain the order of ranking within the panel, date of arising of the vacancies is taken as basis for the purpose of assigning notional date, subject to their eligibility and Rule of Reservations in Promotions to the category of SC and STs.</w:t>
      </w:r>
    </w:p>
    <w:p w:rsidR="00BF6276" w:rsidRDefault="00BF6276" w:rsidP="00BF6276">
      <w:pPr>
        <w:pStyle w:val="ListParagraph"/>
        <w:spacing w:line="240" w:lineRule="auto"/>
        <w:rPr>
          <w:rFonts w:ascii="Tahoma" w:hAnsi="Tahoma" w:cs="Tahoma"/>
          <w:sz w:val="2"/>
          <w:szCs w:val="24"/>
        </w:rPr>
      </w:pPr>
    </w:p>
    <w:p w:rsidR="00BF6276" w:rsidRDefault="00BF6276" w:rsidP="00BF6276">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In case of city list candidates, they have not been placed against the 15</w:t>
      </w:r>
      <w:r>
        <w:rPr>
          <w:rFonts w:ascii="Tahoma" w:hAnsi="Tahoma" w:cs="Tahoma"/>
          <w:sz w:val="24"/>
          <w:szCs w:val="24"/>
          <w:vertAlign w:val="superscript"/>
        </w:rPr>
        <w:t>th</w:t>
      </w:r>
      <w:r>
        <w:rPr>
          <w:rFonts w:ascii="Tahoma" w:hAnsi="Tahoma" w:cs="Tahoma"/>
          <w:sz w:val="24"/>
          <w:szCs w:val="24"/>
        </w:rPr>
        <w:t xml:space="preserve"> point earmarked for them according to APCT Service Rules. However, the vacancies are kept as reserved.</w:t>
      </w:r>
    </w:p>
    <w:p w:rsidR="00BF6276" w:rsidRDefault="00BF6276" w:rsidP="00BF6276">
      <w:pPr>
        <w:pStyle w:val="ListParagraph"/>
        <w:spacing w:after="0" w:line="240" w:lineRule="auto"/>
        <w:jc w:val="both"/>
        <w:rPr>
          <w:rFonts w:ascii="Tahoma" w:hAnsi="Tahoma" w:cs="Tahoma"/>
          <w:sz w:val="10"/>
          <w:szCs w:val="24"/>
        </w:rPr>
      </w:pPr>
    </w:p>
    <w:p w:rsidR="00BF6276" w:rsidRDefault="00BF6276" w:rsidP="00BF6276">
      <w:pPr>
        <w:spacing w:after="0" w:line="240" w:lineRule="auto"/>
        <w:jc w:val="both"/>
        <w:rPr>
          <w:rFonts w:ascii="Tahoma" w:hAnsi="Tahoma" w:cs="Tahoma"/>
          <w:b/>
          <w:sz w:val="24"/>
          <w:szCs w:val="24"/>
          <w:u w:val="single"/>
        </w:rPr>
      </w:pPr>
      <w:r>
        <w:rPr>
          <w:rFonts w:ascii="Tahoma" w:hAnsi="Tahoma" w:cs="Tahoma"/>
          <w:b/>
          <w:sz w:val="24"/>
          <w:szCs w:val="24"/>
          <w:u w:val="single"/>
        </w:rPr>
        <w:t xml:space="preserve">VACANCY POSITION: </w:t>
      </w:r>
    </w:p>
    <w:p w:rsidR="00BF6276" w:rsidRDefault="00BF6276" w:rsidP="00BF6276">
      <w:pPr>
        <w:spacing w:after="0" w:line="240" w:lineRule="auto"/>
        <w:jc w:val="both"/>
        <w:rPr>
          <w:rFonts w:ascii="Tahoma" w:hAnsi="Tahoma" w:cs="Tahoma"/>
          <w:b/>
          <w:sz w:val="24"/>
          <w:szCs w:val="24"/>
          <w:u w:val="single"/>
        </w:rPr>
      </w:pPr>
    </w:p>
    <w:p w:rsidR="00BF6276" w:rsidRDefault="00BF6276" w:rsidP="00BF6276">
      <w:pPr>
        <w:spacing w:after="0" w:line="240" w:lineRule="auto"/>
        <w:jc w:val="both"/>
        <w:rPr>
          <w:rFonts w:ascii="Tahoma" w:hAnsi="Tahoma" w:cs="Tahoma"/>
          <w:b/>
          <w:sz w:val="4"/>
          <w:szCs w:val="24"/>
          <w:u w:val="single"/>
        </w:rPr>
      </w:pP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rPr>
        <w:t>The vacancies of DCTOs of Zone-VI panel year wise have been taken basing on the Retirements/Promotions/Dismissals/ Creation of new posts as follows;</w:t>
      </w:r>
    </w:p>
    <w:p w:rsidR="00BF6276" w:rsidRDefault="00BF6276" w:rsidP="00BF6276">
      <w:pPr>
        <w:spacing w:after="0" w:line="240" w:lineRule="auto"/>
        <w:ind w:firstLine="720"/>
        <w:jc w:val="both"/>
        <w:rPr>
          <w:rFonts w:ascii="Tahoma" w:hAnsi="Tahoma" w:cs="Tahoma"/>
          <w:sz w:val="10"/>
          <w:szCs w:val="24"/>
        </w:rPr>
      </w:pPr>
    </w:p>
    <w:tbl>
      <w:tblPr>
        <w:tblStyle w:val="TableGrid"/>
        <w:tblW w:w="0" w:type="auto"/>
        <w:tblInd w:w="0" w:type="dxa"/>
        <w:tblLook w:val="04A0"/>
      </w:tblPr>
      <w:tblGrid>
        <w:gridCol w:w="4788"/>
        <w:gridCol w:w="4788"/>
      </w:tblGrid>
      <w:tr w:rsidR="00BF6276" w:rsidTr="00BF627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PANEL YEAR</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TOTAL No. OF VACANCIES</w:t>
            </w:r>
          </w:p>
        </w:tc>
      </w:tr>
      <w:tr w:rsidR="00BF6276" w:rsidTr="00BF627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2009-10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12</w:t>
            </w:r>
          </w:p>
        </w:tc>
      </w:tr>
      <w:tr w:rsidR="00BF6276" w:rsidTr="00BF627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2010-11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6276" w:rsidRDefault="00BF6276">
            <w:pPr>
              <w:jc w:val="both"/>
              <w:rPr>
                <w:rFonts w:ascii="Tahoma" w:hAnsi="Tahoma" w:cs="Tahoma"/>
                <w:sz w:val="24"/>
                <w:szCs w:val="24"/>
              </w:rPr>
            </w:pPr>
            <w:r>
              <w:rPr>
                <w:rFonts w:ascii="Tahoma" w:hAnsi="Tahoma" w:cs="Tahoma"/>
                <w:sz w:val="24"/>
                <w:szCs w:val="24"/>
              </w:rPr>
              <w:t xml:space="preserve">                         30</w:t>
            </w:r>
          </w:p>
        </w:tc>
      </w:tr>
    </w:tbl>
    <w:p w:rsidR="00BF6276" w:rsidRDefault="00BF6276" w:rsidP="00BF6276">
      <w:pPr>
        <w:spacing w:line="240" w:lineRule="auto"/>
        <w:jc w:val="both"/>
        <w:rPr>
          <w:rFonts w:ascii="Tahoma" w:hAnsi="Tahoma" w:cs="Tahoma"/>
          <w:sz w:val="8"/>
          <w:szCs w:val="24"/>
        </w:rPr>
      </w:pPr>
    </w:p>
    <w:p w:rsidR="00BF6276" w:rsidRDefault="00BF6276" w:rsidP="00BF6276">
      <w:pPr>
        <w:spacing w:after="0" w:line="240" w:lineRule="auto"/>
        <w:contextualSpacing/>
        <w:jc w:val="both"/>
        <w:rPr>
          <w:rFonts w:ascii="Tahoma" w:hAnsi="Tahoma" w:cs="Tahoma"/>
          <w:sz w:val="24"/>
          <w:szCs w:val="24"/>
        </w:rPr>
      </w:pPr>
      <w:r>
        <w:rPr>
          <w:rFonts w:ascii="Tahoma" w:hAnsi="Tahoma" w:cs="Tahoma"/>
          <w:sz w:val="24"/>
          <w:szCs w:val="24"/>
        </w:rPr>
        <w:tab/>
        <w:t xml:space="preserve">In exercise of powers conferred under </w:t>
      </w:r>
      <w:proofErr w:type="spellStart"/>
      <w:r>
        <w:rPr>
          <w:rFonts w:ascii="Tahoma" w:hAnsi="Tahoma" w:cs="Tahoma"/>
          <w:sz w:val="24"/>
          <w:szCs w:val="24"/>
        </w:rPr>
        <w:t>Telangana</w:t>
      </w:r>
      <w:proofErr w:type="spellEnd"/>
      <w:r>
        <w:rPr>
          <w:rFonts w:ascii="Tahoma" w:hAnsi="Tahoma" w:cs="Tahoma"/>
          <w:sz w:val="24"/>
          <w:szCs w:val="24"/>
        </w:rPr>
        <w:t xml:space="preserve"> State and Subordinate Service Rules, 1996, on the Commissioner of Commercial Taxes, </w:t>
      </w:r>
      <w:proofErr w:type="spellStart"/>
      <w:r>
        <w:rPr>
          <w:rFonts w:ascii="Tahoma" w:hAnsi="Tahoma" w:cs="Tahoma"/>
          <w:sz w:val="24"/>
          <w:szCs w:val="24"/>
        </w:rPr>
        <w:t>Telangana</w:t>
      </w:r>
      <w:proofErr w:type="spellEnd"/>
      <w:r>
        <w:rPr>
          <w:rFonts w:ascii="Tahoma" w:hAnsi="Tahoma" w:cs="Tahoma"/>
          <w:sz w:val="24"/>
          <w:szCs w:val="24"/>
        </w:rPr>
        <w:t>, Hyderabad, vide reference 6</w:t>
      </w:r>
      <w:r>
        <w:rPr>
          <w:rFonts w:ascii="Tahoma" w:hAnsi="Tahoma" w:cs="Tahoma"/>
          <w:sz w:val="24"/>
          <w:szCs w:val="24"/>
          <w:vertAlign w:val="superscript"/>
        </w:rPr>
        <w:t>th</w:t>
      </w:r>
      <w:r>
        <w:rPr>
          <w:rFonts w:ascii="Tahoma" w:hAnsi="Tahoma" w:cs="Tahoma"/>
          <w:sz w:val="24"/>
          <w:szCs w:val="24"/>
        </w:rPr>
        <w:t xml:space="preserve"> cited, a show cause notice while proposing  to finalize the seniority list of DCTOs of Zone VI for the panel years from 2009-10 to 2010-11 was issued to the affected persons and requested to file their written objections, if any, within (15) days from the date of publication of this Show Cause Notice, failing which, it will be construed that they have no objections to file on the proposed seniority and orders will be passed without further notice or time.</w:t>
      </w:r>
    </w:p>
    <w:p w:rsidR="00BF6276" w:rsidRDefault="00BF6276" w:rsidP="00BF6276">
      <w:pPr>
        <w:spacing w:after="0" w:line="240" w:lineRule="auto"/>
        <w:contextualSpacing/>
        <w:jc w:val="both"/>
        <w:rPr>
          <w:rFonts w:ascii="Tahoma" w:hAnsi="Tahoma" w:cs="Tahoma"/>
          <w:sz w:val="10"/>
          <w:szCs w:val="24"/>
        </w:rPr>
      </w:pPr>
    </w:p>
    <w:p w:rsidR="00BF6276" w:rsidRDefault="00BF6276" w:rsidP="00BF6276">
      <w:pPr>
        <w:spacing w:after="0" w:line="240" w:lineRule="auto"/>
        <w:ind w:firstLine="720"/>
        <w:jc w:val="both"/>
        <w:rPr>
          <w:rFonts w:ascii="Tahoma" w:hAnsi="Tahoma" w:cs="Tahoma"/>
          <w:sz w:val="24"/>
          <w:szCs w:val="24"/>
        </w:rPr>
      </w:pPr>
      <w:r>
        <w:rPr>
          <w:rFonts w:ascii="Tahoma" w:hAnsi="Tahoma" w:cs="Tahoma"/>
          <w:sz w:val="24"/>
          <w:szCs w:val="24"/>
          <w:lang w:val="en-US"/>
        </w:rPr>
        <w:t xml:space="preserve">In response to the above Show Cause Notice, and after lapse of stipulated time, no one has filed objections against the proposed </w:t>
      </w:r>
      <w:r>
        <w:rPr>
          <w:rFonts w:ascii="Tahoma" w:hAnsi="Tahoma" w:cs="Tahoma"/>
          <w:sz w:val="24"/>
          <w:szCs w:val="24"/>
        </w:rPr>
        <w:t>seniority list of DCTOs of Zone VI for the panel years from 2009-10 to 2010-11.</w:t>
      </w:r>
    </w:p>
    <w:p w:rsidR="00BF6276" w:rsidRDefault="00BF6276" w:rsidP="00BF6276">
      <w:pPr>
        <w:spacing w:after="0" w:line="240" w:lineRule="auto"/>
        <w:ind w:firstLine="720"/>
        <w:jc w:val="both"/>
        <w:rPr>
          <w:rFonts w:ascii="Tahoma" w:hAnsi="Tahoma" w:cs="Tahoma"/>
          <w:sz w:val="8"/>
          <w:szCs w:val="24"/>
        </w:rPr>
      </w:pPr>
    </w:p>
    <w:p w:rsidR="00BF6276" w:rsidRDefault="00BF6276" w:rsidP="00BF6276">
      <w:pPr>
        <w:spacing w:after="0" w:line="240" w:lineRule="auto"/>
        <w:ind w:firstLine="720"/>
        <w:jc w:val="both"/>
        <w:rPr>
          <w:rFonts w:ascii="Tahoma" w:hAnsi="Tahoma" w:cs="Tahoma"/>
          <w:sz w:val="4"/>
          <w:szCs w:val="24"/>
          <w:lang w:val="en-US"/>
        </w:rPr>
      </w:pPr>
    </w:p>
    <w:p w:rsidR="00BF6276" w:rsidRDefault="00BF6276" w:rsidP="00BF6276">
      <w:pPr>
        <w:spacing w:after="0" w:line="240" w:lineRule="auto"/>
        <w:ind w:firstLine="720"/>
        <w:jc w:val="both"/>
        <w:rPr>
          <w:rFonts w:ascii="Arial" w:hAnsi="Arial" w:cs="Arial"/>
          <w:sz w:val="24"/>
          <w:szCs w:val="24"/>
        </w:rPr>
      </w:pPr>
      <w:r>
        <w:rPr>
          <w:rFonts w:ascii="Arial" w:hAnsi="Arial" w:cs="Arial"/>
          <w:sz w:val="24"/>
          <w:szCs w:val="24"/>
        </w:rPr>
        <w:t xml:space="preserve">In view of the above, the </w:t>
      </w:r>
      <w:r>
        <w:rPr>
          <w:rFonts w:ascii="Tahoma" w:hAnsi="Tahoma" w:cs="Tahoma"/>
          <w:sz w:val="24"/>
          <w:szCs w:val="24"/>
        </w:rPr>
        <w:t>seniority list of DCTOs of Zone VI for the panel years from 2009-10 to 2010-11</w:t>
      </w:r>
      <w:r>
        <w:rPr>
          <w:rFonts w:ascii="Tahoma" w:hAnsi="Tahoma" w:cs="Tahoma"/>
          <w:sz w:val="24"/>
          <w:szCs w:val="24"/>
          <w:lang w:val="en-US"/>
        </w:rPr>
        <w:t xml:space="preserve">, </w:t>
      </w:r>
      <w:r>
        <w:rPr>
          <w:rFonts w:ascii="Arial" w:hAnsi="Arial" w:cs="Arial"/>
          <w:sz w:val="24"/>
          <w:szCs w:val="24"/>
        </w:rPr>
        <w:t>is hereby finalized and confirmed as shown in the Annexure-I which is subject to outcome of SLP’s/W.P’s/O.A’s/C.A’s pending, if any, before the respective Appellate forums.</w:t>
      </w:r>
    </w:p>
    <w:p w:rsidR="00BF6276" w:rsidRDefault="00BF6276" w:rsidP="00BF6276">
      <w:pPr>
        <w:spacing w:after="0" w:line="240" w:lineRule="auto"/>
        <w:ind w:firstLine="720"/>
        <w:jc w:val="both"/>
        <w:rPr>
          <w:rFonts w:ascii="Arial" w:hAnsi="Arial" w:cs="Arial"/>
          <w:sz w:val="10"/>
          <w:szCs w:val="24"/>
        </w:rPr>
      </w:pPr>
    </w:p>
    <w:p w:rsidR="00BF6276" w:rsidRDefault="00BF6276" w:rsidP="00BF6276">
      <w:pPr>
        <w:spacing w:after="0" w:line="240" w:lineRule="auto"/>
        <w:ind w:firstLine="720"/>
        <w:jc w:val="both"/>
        <w:rPr>
          <w:rFonts w:ascii="Arial" w:hAnsi="Arial" w:cs="Arial"/>
          <w:sz w:val="24"/>
          <w:szCs w:val="24"/>
        </w:rPr>
      </w:pPr>
      <w:r>
        <w:rPr>
          <w:rFonts w:ascii="Tahoma" w:hAnsi="Tahoma" w:cs="Tahoma"/>
          <w:sz w:val="24"/>
          <w:szCs w:val="24"/>
        </w:rPr>
        <w:t>It may be noted that the placements made in the panel years of the individuals is only for the purpose of seniority and promotions and no monetary benefits, etc., whatsoever with retrospective effect can be claimed from the date of inclusion of the individuals in the panels.</w:t>
      </w:r>
    </w:p>
    <w:p w:rsidR="00BF6276" w:rsidRDefault="00BF6276" w:rsidP="00BF6276">
      <w:pPr>
        <w:spacing w:after="0" w:line="240" w:lineRule="auto"/>
        <w:ind w:firstLine="720"/>
        <w:jc w:val="both"/>
        <w:rPr>
          <w:rFonts w:ascii="Arial" w:hAnsi="Arial" w:cs="Arial"/>
          <w:sz w:val="2"/>
          <w:szCs w:val="24"/>
        </w:rPr>
      </w:pPr>
    </w:p>
    <w:p w:rsidR="00BF6276" w:rsidRDefault="00BF6276" w:rsidP="00BF6276">
      <w:pPr>
        <w:tabs>
          <w:tab w:val="left" w:pos="720"/>
          <w:tab w:val="center" w:pos="4513"/>
        </w:tabs>
        <w:spacing w:after="0" w:line="240" w:lineRule="auto"/>
        <w:jc w:val="both"/>
        <w:rPr>
          <w:rFonts w:ascii="Arial" w:hAnsi="Arial" w:cs="Arial"/>
          <w:sz w:val="2"/>
          <w:szCs w:val="24"/>
        </w:rPr>
      </w:pPr>
      <w:r>
        <w:rPr>
          <w:rFonts w:ascii="Arial" w:hAnsi="Arial" w:cs="Arial"/>
          <w:sz w:val="24"/>
          <w:szCs w:val="24"/>
        </w:rPr>
        <w:tab/>
      </w:r>
    </w:p>
    <w:p w:rsidR="00BF6276" w:rsidRDefault="00BF6276" w:rsidP="00BF6276">
      <w:pPr>
        <w:tabs>
          <w:tab w:val="left" w:pos="720"/>
          <w:tab w:val="center" w:pos="4513"/>
        </w:tabs>
        <w:spacing w:after="0" w:line="240" w:lineRule="auto"/>
        <w:jc w:val="both"/>
        <w:rPr>
          <w:rFonts w:ascii="Arial" w:hAnsi="Arial" w:cs="Arial"/>
          <w:sz w:val="10"/>
          <w:szCs w:val="24"/>
        </w:rPr>
      </w:pPr>
    </w:p>
    <w:p w:rsidR="00BF6276" w:rsidRDefault="00BF6276" w:rsidP="00BF6276">
      <w:pPr>
        <w:spacing w:after="0" w:line="240" w:lineRule="auto"/>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5" w:history="1">
        <w:r>
          <w:rPr>
            <w:rStyle w:val="Hyperlink"/>
            <w:rFonts w:ascii="Tahoma" w:hAnsi="Tahoma" w:cs="Tahoma"/>
            <w:sz w:val="24"/>
            <w:szCs w:val="24"/>
          </w:rPr>
          <w:t>www.tgct.go.in</w:t>
        </w:r>
      </w:hyperlink>
    </w:p>
    <w:p w:rsidR="00BF6276" w:rsidRDefault="00BF6276" w:rsidP="00BF6276">
      <w:pPr>
        <w:spacing w:after="0" w:line="240" w:lineRule="auto"/>
        <w:contextualSpacing/>
        <w:jc w:val="both"/>
        <w:rPr>
          <w:rFonts w:ascii="Tahoma" w:hAnsi="Tahoma" w:cs="Tahoma"/>
          <w:sz w:val="24"/>
          <w:szCs w:val="24"/>
        </w:rPr>
      </w:pPr>
    </w:p>
    <w:p w:rsidR="00BF6276" w:rsidRDefault="00BF6276" w:rsidP="00BF6276">
      <w:pPr>
        <w:spacing w:after="0" w:line="240" w:lineRule="auto"/>
        <w:jc w:val="both"/>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V. Anil Kumar  </w:t>
      </w:r>
    </w:p>
    <w:p w:rsidR="00BF6276" w:rsidRDefault="00BF6276" w:rsidP="00BF6276">
      <w:pPr>
        <w:spacing w:after="0" w:line="240" w:lineRule="auto"/>
        <w:jc w:val="both"/>
        <w:rPr>
          <w:rFonts w:ascii="Tahoma" w:hAnsi="Tahoma" w:cs="Tahoma"/>
          <w:sz w:val="24"/>
          <w:szCs w:val="24"/>
        </w:rPr>
      </w:pPr>
      <w:r>
        <w:rPr>
          <w:rFonts w:ascii="Tahoma" w:hAnsi="Tahoma" w:cs="Tahoma"/>
          <w:sz w:val="24"/>
          <w:szCs w:val="24"/>
        </w:rPr>
        <w:tab/>
        <w:t xml:space="preserve">                                                              Commissioner of Commercial Taxes    </w:t>
      </w:r>
    </w:p>
    <w:p w:rsidR="00BF6276" w:rsidRDefault="00BF6276" w:rsidP="00BF6276">
      <w:pPr>
        <w:spacing w:after="0" w:line="240" w:lineRule="auto"/>
        <w:jc w:val="both"/>
        <w:rPr>
          <w:rFonts w:ascii="Tahoma" w:hAnsi="Tahoma" w:cs="Tahoma"/>
          <w:sz w:val="24"/>
          <w:szCs w:val="24"/>
        </w:rPr>
      </w:pPr>
      <w:r>
        <w:rPr>
          <w:rFonts w:ascii="Tahoma" w:hAnsi="Tahoma" w:cs="Tahoma"/>
          <w:sz w:val="24"/>
          <w:szCs w:val="24"/>
        </w:rPr>
        <w:t>To</w:t>
      </w: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w:t>
      </w:r>
      <w:proofErr w:type="spellStart"/>
      <w:r>
        <w:rPr>
          <w:rFonts w:ascii="Tahoma" w:hAnsi="Tahoma" w:cs="Tahoma"/>
          <w:sz w:val="24"/>
          <w:szCs w:val="24"/>
        </w:rPr>
        <w:t>Begumpet</w:t>
      </w:r>
      <w:proofErr w:type="spellEnd"/>
      <w:r>
        <w:rPr>
          <w:rFonts w:ascii="Tahoma" w:hAnsi="Tahoma" w:cs="Tahoma"/>
          <w:sz w:val="24"/>
          <w:szCs w:val="24"/>
        </w:rPr>
        <w:t xml:space="preserve">,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w:t>
      </w:r>
      <w:proofErr w:type="spellStart"/>
      <w:r>
        <w:rPr>
          <w:rFonts w:ascii="Tahoma" w:hAnsi="Tahoma" w:cs="Tahoma"/>
          <w:sz w:val="24"/>
          <w:szCs w:val="24"/>
        </w:rPr>
        <w:t>Nizamabad</w:t>
      </w:r>
      <w:proofErr w:type="spellEnd"/>
      <w:r>
        <w:rPr>
          <w:rFonts w:ascii="Tahoma" w:hAnsi="Tahoma" w:cs="Tahoma"/>
          <w:sz w:val="24"/>
          <w:szCs w:val="24"/>
        </w:rPr>
        <w:t xml:space="preserve"> divisions.        </w:t>
      </w: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Copy to the DG (V&amp;E) Hyderabad </w:t>
      </w:r>
      <w:proofErr w:type="spellStart"/>
      <w:r>
        <w:rPr>
          <w:rFonts w:ascii="Tahoma" w:hAnsi="Tahoma" w:cs="Tahoma"/>
          <w:sz w:val="24"/>
          <w:szCs w:val="24"/>
        </w:rPr>
        <w:t>witha</w:t>
      </w:r>
      <w:proofErr w:type="spellEnd"/>
      <w:r>
        <w:rPr>
          <w:rFonts w:ascii="Tahoma" w:hAnsi="Tahoma" w:cs="Tahoma"/>
          <w:sz w:val="24"/>
          <w:szCs w:val="24"/>
        </w:rPr>
        <w:t xml:space="preserve"> request to serve the show cause notice to the DCTOs working in the Offices of R.V &amp; E.Os</w:t>
      </w: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to serve the show cause </w:t>
      </w:r>
      <w:proofErr w:type="gramStart"/>
      <w:r>
        <w:rPr>
          <w:rFonts w:ascii="Tahoma" w:hAnsi="Tahoma" w:cs="Tahoma"/>
          <w:sz w:val="24"/>
          <w:szCs w:val="24"/>
        </w:rPr>
        <w:t>notice  to</w:t>
      </w:r>
      <w:proofErr w:type="gramEnd"/>
      <w:r>
        <w:rPr>
          <w:rFonts w:ascii="Tahoma" w:hAnsi="Tahoma" w:cs="Tahoma"/>
          <w:sz w:val="24"/>
          <w:szCs w:val="24"/>
        </w:rPr>
        <w:t xml:space="preserve"> the DCTOs working in their control. </w:t>
      </w: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BF6276" w:rsidRDefault="00BF6276" w:rsidP="00BF6276">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Seniority list on the Official portal of CT Dept.</w:t>
      </w:r>
    </w:p>
    <w:p w:rsidR="00BF6276" w:rsidRDefault="00BF6276" w:rsidP="00BF6276">
      <w:pPr>
        <w:spacing w:line="240" w:lineRule="auto"/>
        <w:jc w:val="both"/>
        <w:rPr>
          <w:rFonts w:ascii="Tahoma" w:hAnsi="Tahoma" w:cs="Tahoma"/>
          <w:sz w:val="4"/>
          <w:szCs w:val="24"/>
        </w:rPr>
      </w:pP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t.c.f.b.o</w:t>
      </w:r>
      <w:proofErr w:type="spellEnd"/>
      <w:r>
        <w:rPr>
          <w:rFonts w:ascii="Tahoma" w:hAnsi="Tahoma" w:cs="Tahoma"/>
          <w:sz w:val="24"/>
          <w:szCs w:val="24"/>
        </w:rPr>
        <w:t>//</w:t>
      </w:r>
    </w:p>
    <w:p w:rsidR="00BF6276" w:rsidRDefault="00BF6276" w:rsidP="00BF6276">
      <w:pPr>
        <w:spacing w:line="240" w:lineRule="auto"/>
        <w:jc w:val="both"/>
        <w:rPr>
          <w:rFonts w:ascii="Tahoma" w:hAnsi="Tahoma" w:cs="Tahoma"/>
          <w:sz w:val="24"/>
          <w:szCs w:val="24"/>
        </w:rPr>
      </w:pPr>
    </w:p>
    <w:p w:rsidR="00BF6276" w:rsidRDefault="00BF6276" w:rsidP="00BF6276">
      <w:pPr>
        <w:spacing w:line="240" w:lineRule="auto"/>
        <w:jc w:val="both"/>
        <w:rPr>
          <w:rFonts w:ascii="Tahoma" w:hAnsi="Tahoma" w:cs="Tahoma"/>
          <w:sz w:val="24"/>
          <w:szCs w:val="24"/>
        </w:rPr>
      </w:pPr>
      <w:r>
        <w:rPr>
          <w:rFonts w:ascii="Tahoma" w:hAnsi="Tahoma" w:cs="Tahoma"/>
          <w:sz w:val="24"/>
          <w:szCs w:val="24"/>
        </w:rPr>
        <w:t xml:space="preserve">                                                                 Assistant Commissioner (CT) (</w:t>
      </w:r>
      <w:proofErr w:type="spellStart"/>
      <w:r>
        <w:rPr>
          <w:rFonts w:ascii="Tahoma" w:hAnsi="Tahoma" w:cs="Tahoma"/>
          <w:sz w:val="24"/>
          <w:szCs w:val="24"/>
        </w:rPr>
        <w:t>Vig</w:t>
      </w:r>
      <w:proofErr w:type="spellEnd"/>
      <w:r>
        <w:rPr>
          <w:rFonts w:ascii="Tahoma" w:hAnsi="Tahoma" w:cs="Tahoma"/>
          <w:sz w:val="24"/>
          <w:szCs w:val="24"/>
        </w:rPr>
        <w:t xml:space="preserve"> &amp; Ser)</w:t>
      </w:r>
    </w:p>
    <w:p w:rsidR="00861818" w:rsidRDefault="00861818"/>
    <w:sectPr w:rsidR="00861818" w:rsidSect="00BF6276">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25434D"/>
    <w:multiLevelType w:val="hybridMultilevel"/>
    <w:tmpl w:val="30D267DE"/>
    <w:lvl w:ilvl="0" w:tplc="052000C0">
      <w:start w:val="2"/>
      <w:numFmt w:val="decimal"/>
      <w:lvlText w:val="%1."/>
      <w:lvlJc w:val="left"/>
      <w:pPr>
        <w:ind w:left="17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55804E47"/>
    <w:multiLevelType w:val="hybridMultilevel"/>
    <w:tmpl w:val="C6F0859A"/>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drawingGridHorizontalSpacing w:val="110"/>
  <w:displayHorizontalDrawingGridEvery w:val="2"/>
  <w:characterSpacingControl w:val="doNotCompress"/>
  <w:compat>
    <w:useFELayout/>
  </w:compat>
  <w:rsids>
    <w:rsidRoot w:val="00BF6276"/>
    <w:rsid w:val="00861818"/>
    <w:rsid w:val="00BF627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6276"/>
    <w:rPr>
      <w:color w:val="0000FF" w:themeColor="hyperlink"/>
      <w:u w:val="single"/>
    </w:rPr>
  </w:style>
  <w:style w:type="paragraph" w:styleId="ListParagraph">
    <w:name w:val="List Paragraph"/>
    <w:basedOn w:val="Normal"/>
    <w:uiPriority w:val="34"/>
    <w:qFormat/>
    <w:rsid w:val="00BF6276"/>
    <w:pPr>
      <w:ind w:left="720"/>
      <w:contextualSpacing/>
    </w:pPr>
  </w:style>
  <w:style w:type="table" w:styleId="TableGrid">
    <w:name w:val="Table Grid"/>
    <w:basedOn w:val="TableNormal"/>
    <w:uiPriority w:val="59"/>
    <w:rsid w:val="00BF62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805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961</Words>
  <Characters>5480</Characters>
  <Application>Microsoft Office Word</Application>
  <DocSecurity>0</DocSecurity>
  <Lines>45</Lines>
  <Paragraphs>12</Paragraphs>
  <ScaleCrop>false</ScaleCrop>
  <Company>Wipro Limited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2017-01-27T07:24:00Z</dcterms:created>
  <dcterms:modified xsi:type="dcterms:W3CDTF">2017-01-27T07:24:00Z</dcterms:modified>
</cp:coreProperties>
</file>